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04" w:rsidRDefault="009D5E04">
      <w:pPr>
        <w:rPr>
          <w:b/>
        </w:rPr>
      </w:pPr>
      <w:r>
        <w:rPr>
          <w:b/>
        </w:rPr>
        <w:t>Burnley and Pendle Faith Centre</w:t>
      </w:r>
    </w:p>
    <w:p w:rsidR="0093451D" w:rsidRPr="009D5E04" w:rsidRDefault="009D5E04">
      <w:pPr>
        <w:rPr>
          <w:b/>
        </w:rPr>
      </w:pPr>
      <w:r>
        <w:t>Th</w:t>
      </w:r>
      <w:r w:rsidR="00E1414C">
        <w:t>e Burnley and Pendle Faith Centre was established by La</w:t>
      </w:r>
      <w:r w:rsidR="00701A05">
        <w:t>ncashire County Council in 2006</w:t>
      </w:r>
      <w:r w:rsidR="0093451D">
        <w:t>,</w:t>
      </w:r>
      <w:r w:rsidR="00E1414C">
        <w:t xml:space="preserve"> </w:t>
      </w:r>
      <w:r w:rsidR="0093451D">
        <w:t>to provide a focus for the educational, personal and spiritual development for children, young people and the wider community</w:t>
      </w:r>
      <w:r w:rsidR="00E1414C">
        <w:t>.  Since then, it has operated very successf</w:t>
      </w:r>
      <w:r w:rsidR="00FE7AF4">
        <w:t xml:space="preserve">ully and </w:t>
      </w:r>
      <w:r w:rsidR="006C301F">
        <w:t>many schools</w:t>
      </w:r>
      <w:r w:rsidR="00E1414C">
        <w:t xml:space="preserve"> make </w:t>
      </w:r>
      <w:r w:rsidR="0093451D">
        <w:t xml:space="preserve">good </w:t>
      </w:r>
      <w:r w:rsidR="00E1414C">
        <w:t xml:space="preserve">use of the Faith Centre and the </w:t>
      </w:r>
      <w:r w:rsidR="0093451D">
        <w:t xml:space="preserve">learning opportunities offered and facilitated by the </w:t>
      </w:r>
      <w:r w:rsidR="00E1414C">
        <w:t>Community Faith Co-ordinator</w:t>
      </w:r>
      <w:r w:rsidR="00103B4E">
        <w:t xml:space="preserve"> and colleagues. </w:t>
      </w:r>
    </w:p>
    <w:p w:rsidR="00AF267E" w:rsidRDefault="00330742" w:rsidP="00C35B55">
      <w:r>
        <w:t xml:space="preserve">Due to the on-going reduction in grant funding that </w:t>
      </w:r>
      <w:r w:rsidR="0093451D">
        <w:t xml:space="preserve">Lancashire County </w:t>
      </w:r>
      <w:r>
        <w:t>Council is receiving</w:t>
      </w:r>
      <w:r w:rsidR="0093451D">
        <w:t xml:space="preserve">, it </w:t>
      </w:r>
      <w:r w:rsidR="00CF66DE">
        <w:t>was</w:t>
      </w:r>
      <w:r w:rsidR="00701A05">
        <w:t xml:space="preserve"> </w:t>
      </w:r>
      <w:r w:rsidR="0093451D">
        <w:t xml:space="preserve">necessary to consider the sustainability of </w:t>
      </w:r>
      <w:r w:rsidR="00CF66DE">
        <w:t>non-statutory</w:t>
      </w:r>
      <w:r w:rsidR="0093451D">
        <w:t xml:space="preserve"> services such as those offered by the Faith Centre and consider alternative means of funding or delivery.  </w:t>
      </w:r>
      <w:r w:rsidR="00CF66DE">
        <w:t>Therefore</w:t>
      </w:r>
      <w:r w:rsidR="006C301F">
        <w:t xml:space="preserve">, </w:t>
      </w:r>
      <w:r w:rsidR="00CF66DE">
        <w:t xml:space="preserve">since September 2014 </w:t>
      </w:r>
      <w:r w:rsidR="006C301F">
        <w:t xml:space="preserve">the Faith Centre </w:t>
      </w:r>
      <w:r w:rsidR="00CF66DE">
        <w:t xml:space="preserve">has been operating as a traded service </w:t>
      </w:r>
      <w:r>
        <w:t>with the intention of making</w:t>
      </w:r>
      <w:r w:rsidR="00CF66DE">
        <w:t xml:space="preserve"> full cost recovery. </w:t>
      </w:r>
    </w:p>
    <w:p w:rsidR="00C35B55" w:rsidRDefault="00AF267E" w:rsidP="00C35B55">
      <w:r>
        <w:t xml:space="preserve">Schools </w:t>
      </w:r>
      <w:r w:rsidR="00C35B55">
        <w:t>are able to buy into the Faith Centre</w:t>
      </w:r>
      <w:r w:rsidR="0093706C">
        <w:t xml:space="preserve"> offer at a daily </w:t>
      </w:r>
      <w:r w:rsidR="00212277">
        <w:t xml:space="preserve">consultancy </w:t>
      </w:r>
      <w:r w:rsidR="0093706C">
        <w:t>rate</w:t>
      </w:r>
      <w:r w:rsidR="00212277">
        <w:t xml:space="preserve"> or as part of a Service Level Agreement</w:t>
      </w:r>
      <w:r w:rsidR="00176ADA">
        <w:t xml:space="preserve">. </w:t>
      </w:r>
      <w:r w:rsidR="00C35B55">
        <w:t>For schools</w:t>
      </w:r>
      <w:r w:rsidR="009D5E04">
        <w:t xml:space="preserve"> choosing this option, they </w:t>
      </w:r>
      <w:r w:rsidR="00C35B55">
        <w:t>have access to a r</w:t>
      </w:r>
      <w:r w:rsidR="009D5E04">
        <w:t xml:space="preserve">ange of facilities and services. </w:t>
      </w:r>
      <w:r w:rsidR="00176ADA">
        <w:t>T</w:t>
      </w:r>
      <w:r w:rsidR="009D5E04">
        <w:t xml:space="preserve">his includes </w:t>
      </w:r>
      <w:r w:rsidR="00CF6EC1">
        <w:t>work with a small group, cla</w:t>
      </w:r>
      <w:r w:rsidR="009D5E04">
        <w:t xml:space="preserve">ss, department or whole school. </w:t>
      </w:r>
    </w:p>
    <w:p w:rsidR="009D5E04" w:rsidRDefault="009D5E04" w:rsidP="009D5E04">
      <w:r>
        <w:t xml:space="preserve">Numerous schools use </w:t>
      </w:r>
      <w:r w:rsidR="00AF267E">
        <w:t xml:space="preserve">pupil premium </w:t>
      </w:r>
      <w:r>
        <w:t>funding</w:t>
      </w:r>
      <w:r w:rsidR="00AF267E">
        <w:t xml:space="preserve"> against the Faith Centre b</w:t>
      </w:r>
      <w:r w:rsidR="00212277">
        <w:t>uy back as the Faith Centre</w:t>
      </w:r>
      <w:r w:rsidR="00AF267E">
        <w:t xml:space="preserve"> contribute</w:t>
      </w:r>
      <w:r>
        <w:t>s</w:t>
      </w:r>
      <w:r w:rsidR="00AF267E">
        <w:t xml:space="preserve"> to the learning and progress of pu</w:t>
      </w:r>
      <w:r>
        <w:t>pils against which there are measurable outcomes.</w:t>
      </w:r>
    </w:p>
    <w:p w:rsidR="009D5E04" w:rsidRDefault="00212277" w:rsidP="009D5E04">
      <w:r>
        <w:t>Since October 2014 over 50</w:t>
      </w:r>
      <w:r w:rsidR="009D5E04">
        <w:t xml:space="preserve"> schoo</w:t>
      </w:r>
      <w:r>
        <w:t>ls have bought into the service.</w:t>
      </w:r>
      <w:r w:rsidR="009D5E04">
        <w:t xml:space="preserve"> Initially this was offered to Burnley &amp; Pendle schools, however since September 2015</w:t>
      </w:r>
      <w:r w:rsidR="00480E4B">
        <w:t xml:space="preserve"> to sustain the service</w:t>
      </w:r>
      <w:bookmarkStart w:id="0" w:name="_GoBack"/>
      <w:bookmarkEnd w:id="0"/>
      <w:r w:rsidR="009D5E04">
        <w:t xml:space="preserve"> it has been offered across Lancashire. This has been well received with</w:t>
      </w:r>
      <w:r w:rsidR="007E653F">
        <w:t xml:space="preserve"> an increasing number of</w:t>
      </w:r>
      <w:r w:rsidR="009D5E04">
        <w:t xml:space="preserve"> schools from across the county </w:t>
      </w:r>
      <w:r w:rsidR="007E653F">
        <w:t xml:space="preserve">now </w:t>
      </w:r>
      <w:r w:rsidR="009D5E04">
        <w:t xml:space="preserve">taking advantage of the service.  </w:t>
      </w:r>
    </w:p>
    <w:p w:rsidR="007E653F" w:rsidRDefault="009D5E04" w:rsidP="009D5E04">
      <w:r>
        <w:t xml:space="preserve">Offered Services include support with RE, visits to places of worship, </w:t>
      </w:r>
      <w:r w:rsidR="00212277">
        <w:t xml:space="preserve">community cohesion </w:t>
      </w:r>
      <w:r>
        <w:t>sessions delivered at the Faith Centre</w:t>
      </w:r>
      <w:r w:rsidR="00212277">
        <w:t>, assemblies</w:t>
      </w:r>
      <w:r w:rsidR="007E653F">
        <w:t>, Interfaith Days/weeks, support with transition, development of school links and partnerships, mentoring</w:t>
      </w:r>
      <w:r>
        <w:t xml:space="preserve"> and training for teachers. </w:t>
      </w:r>
    </w:p>
    <w:p w:rsidR="00771377" w:rsidRDefault="009D5E04" w:rsidP="009D5E04">
      <w:r>
        <w:t xml:space="preserve">An increasing number of schools are </w:t>
      </w:r>
      <w:r w:rsidR="007E653F">
        <w:t xml:space="preserve">also </w:t>
      </w:r>
      <w:r>
        <w:t xml:space="preserve">getting in touch and requesting support on delivering 'British Values' in the classroom and support and guidance on the Prevent agenda. </w:t>
      </w:r>
      <w:r w:rsidR="007E653F">
        <w:t xml:space="preserve">This has led to the development of partnerships with other Lancashire Services and partner agencies. </w:t>
      </w:r>
      <w:r w:rsidR="00771377">
        <w:t xml:space="preserve">Additionally </w:t>
      </w:r>
      <w:r w:rsidR="00771377" w:rsidRPr="00771377">
        <w:t>The Faith Centre is able to support schools in developing the impact of the curriculum on the pupils’ spiritual, moral, social and cultural (SMSC) de</w:t>
      </w:r>
      <w:r w:rsidR="00771377">
        <w:t xml:space="preserve">velopment. </w:t>
      </w:r>
    </w:p>
    <w:p w:rsidR="007E653F" w:rsidRDefault="009D5E04" w:rsidP="009D5E04">
      <w:r>
        <w:t>Feedback from schools that have engaged has been very positive. To further enhance the service</w:t>
      </w:r>
      <w:r w:rsidR="00212277">
        <w:t>,</w:t>
      </w:r>
      <w:r>
        <w:t xml:space="preserve"> there is a need to co-ordinate the offer centrally for Lancashire. This will allow quality assurance and ensure all parts of the county can be supported effectively. </w:t>
      </w:r>
    </w:p>
    <w:p w:rsidR="009D5E04" w:rsidRDefault="009D5E04" w:rsidP="009D5E04">
      <w:r>
        <w:lastRenderedPageBreak/>
        <w:t>A number of recommendations</w:t>
      </w:r>
      <w:r w:rsidR="00E15AE9">
        <w:t xml:space="preserve"> have been made by the Lancashire SACRE Quality &amp; Standards sub-group which include development of a new webpage linked to the SACRE website and consultation on the Faith Centre </w:t>
      </w:r>
      <w:r w:rsidR="00212277">
        <w:t>Title,</w:t>
      </w:r>
      <w:r w:rsidR="00E15AE9">
        <w:t xml:space="preserve"> Image and Marketing strategy. </w:t>
      </w:r>
    </w:p>
    <w:p w:rsidR="00E73FC2" w:rsidRDefault="00E73FC2"/>
    <w:sectPr w:rsidR="00E73FC2" w:rsidSect="00E0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77" w:rsidRDefault="00212277" w:rsidP="00351FA1">
      <w:pPr>
        <w:spacing w:after="0" w:line="240" w:lineRule="auto"/>
      </w:pPr>
      <w:r>
        <w:separator/>
      </w:r>
    </w:p>
  </w:endnote>
  <w:endnote w:type="continuationSeparator" w:id="0">
    <w:p w:rsidR="00212277" w:rsidRDefault="00212277" w:rsidP="003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77" w:rsidRDefault="00212277" w:rsidP="00351FA1">
      <w:pPr>
        <w:spacing w:after="0" w:line="240" w:lineRule="auto"/>
      </w:pPr>
      <w:r>
        <w:separator/>
      </w:r>
    </w:p>
  </w:footnote>
  <w:footnote w:type="continuationSeparator" w:id="0">
    <w:p w:rsidR="00212277" w:rsidRDefault="00212277" w:rsidP="0035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2A8"/>
    <w:multiLevelType w:val="hybridMultilevel"/>
    <w:tmpl w:val="4F746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D62BF"/>
    <w:multiLevelType w:val="hybridMultilevel"/>
    <w:tmpl w:val="FD402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A6724"/>
    <w:multiLevelType w:val="hybridMultilevel"/>
    <w:tmpl w:val="87D6A60E"/>
    <w:lvl w:ilvl="0" w:tplc="0809000F">
      <w:start w:val="1"/>
      <w:numFmt w:val="bullet"/>
      <w:lvlText w:val="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3"/>
    <w:rsid w:val="000218D3"/>
    <w:rsid w:val="0003292C"/>
    <w:rsid w:val="00103B4E"/>
    <w:rsid w:val="00176ADA"/>
    <w:rsid w:val="001A6C37"/>
    <w:rsid w:val="001B56D6"/>
    <w:rsid w:val="00212277"/>
    <w:rsid w:val="00250F29"/>
    <w:rsid w:val="00276B40"/>
    <w:rsid w:val="002A6AE0"/>
    <w:rsid w:val="00330742"/>
    <w:rsid w:val="00337584"/>
    <w:rsid w:val="00351FA1"/>
    <w:rsid w:val="003911A5"/>
    <w:rsid w:val="003C7C17"/>
    <w:rsid w:val="00414EDE"/>
    <w:rsid w:val="00421CA1"/>
    <w:rsid w:val="00424E21"/>
    <w:rsid w:val="00434029"/>
    <w:rsid w:val="00480E4B"/>
    <w:rsid w:val="005B0E1F"/>
    <w:rsid w:val="006043AA"/>
    <w:rsid w:val="00610740"/>
    <w:rsid w:val="006A373C"/>
    <w:rsid w:val="006C301F"/>
    <w:rsid w:val="00701A05"/>
    <w:rsid w:val="00771377"/>
    <w:rsid w:val="007C3F53"/>
    <w:rsid w:val="007E653F"/>
    <w:rsid w:val="007F5186"/>
    <w:rsid w:val="00896718"/>
    <w:rsid w:val="008C4E38"/>
    <w:rsid w:val="00932514"/>
    <w:rsid w:val="0093451D"/>
    <w:rsid w:val="00936F56"/>
    <w:rsid w:val="0093706C"/>
    <w:rsid w:val="00991604"/>
    <w:rsid w:val="009D5E04"/>
    <w:rsid w:val="00A145FE"/>
    <w:rsid w:val="00A21B33"/>
    <w:rsid w:val="00AF267E"/>
    <w:rsid w:val="00B81364"/>
    <w:rsid w:val="00BC2214"/>
    <w:rsid w:val="00BE17FF"/>
    <w:rsid w:val="00BF014D"/>
    <w:rsid w:val="00C00BC1"/>
    <w:rsid w:val="00C03347"/>
    <w:rsid w:val="00C35B55"/>
    <w:rsid w:val="00C6368F"/>
    <w:rsid w:val="00CA4775"/>
    <w:rsid w:val="00CF66DE"/>
    <w:rsid w:val="00CF6EC1"/>
    <w:rsid w:val="00D57168"/>
    <w:rsid w:val="00E019DA"/>
    <w:rsid w:val="00E03152"/>
    <w:rsid w:val="00E1414C"/>
    <w:rsid w:val="00E15AE9"/>
    <w:rsid w:val="00E73FC2"/>
    <w:rsid w:val="00EC2A1D"/>
    <w:rsid w:val="00EE1376"/>
    <w:rsid w:val="00F31071"/>
    <w:rsid w:val="00F44190"/>
    <w:rsid w:val="00F9463F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-lastbullet">
    <w:name w:val="Bullets (spaced) - last bullet"/>
    <w:basedOn w:val="Normal"/>
    <w:link w:val="Bulletsspaced-lastbulletChar"/>
    <w:uiPriority w:val="99"/>
    <w:rsid w:val="00351FA1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sid w:val="00351FA1"/>
    <w:rPr>
      <w:rFonts w:ascii="Tahoma" w:eastAsia="Times New Roman" w:hAnsi="Tahom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51FA1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FA1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351FA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C3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63F"/>
    <w:pPr>
      <w:ind w:left="720"/>
      <w:contextualSpacing/>
    </w:pPr>
  </w:style>
  <w:style w:type="paragraph" w:styleId="NoSpacing">
    <w:name w:val="No Spacing"/>
    <w:uiPriority w:val="1"/>
    <w:qFormat/>
    <w:rsid w:val="00C636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2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-lastbullet">
    <w:name w:val="Bullets (spaced) - last bullet"/>
    <w:basedOn w:val="Normal"/>
    <w:link w:val="Bulletsspaced-lastbulletChar"/>
    <w:uiPriority w:val="99"/>
    <w:rsid w:val="00351FA1"/>
    <w:pPr>
      <w:tabs>
        <w:tab w:val="num" w:pos="1980"/>
      </w:tabs>
      <w:spacing w:before="120" w:after="240" w:line="240" w:lineRule="auto"/>
      <w:ind w:left="1980" w:hanging="360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Bulletsspaced-lastbulletChar">
    <w:name w:val="Bullets (spaced) - last bullet Char"/>
    <w:link w:val="Bulletsspaced-lastbullet"/>
    <w:uiPriority w:val="99"/>
    <w:locked/>
    <w:rsid w:val="00351FA1"/>
    <w:rPr>
      <w:rFonts w:ascii="Tahoma" w:eastAsia="Times New Roman" w:hAnsi="Tahoma" w:cs="Times New Roman"/>
      <w:color w:val="00000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51FA1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FA1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sid w:val="00351FA1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C3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63F"/>
    <w:pPr>
      <w:ind w:left="720"/>
      <w:contextualSpacing/>
    </w:pPr>
  </w:style>
  <w:style w:type="paragraph" w:styleId="NoSpacing">
    <w:name w:val="No Spacing"/>
    <w:uiPriority w:val="1"/>
    <w:qFormat/>
    <w:rsid w:val="00C6368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LMAPPIN</dc:creator>
  <cp:lastModifiedBy>Anwar, Afrasiab</cp:lastModifiedBy>
  <cp:revision>6</cp:revision>
  <dcterms:created xsi:type="dcterms:W3CDTF">2016-02-15T00:15:00Z</dcterms:created>
  <dcterms:modified xsi:type="dcterms:W3CDTF">2016-02-15T00:42:00Z</dcterms:modified>
</cp:coreProperties>
</file>